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E1E" w:rsidRDefault="006D6E1E" w:rsidP="006D6E1E">
      <w:pPr>
        <w:spacing w:line="276" w:lineRule="auto"/>
        <w:rPr>
          <w:rFonts w:ascii="Georgia" w:hAnsi="Georgia"/>
          <w:b/>
          <w:bCs/>
          <w:sz w:val="36"/>
          <w:szCs w:val="36"/>
        </w:rPr>
      </w:pPr>
      <w:r>
        <w:rPr>
          <w:rFonts w:ascii="Georgia" w:hAnsi="Georgia"/>
          <w:b/>
          <w:bCs/>
          <w:sz w:val="36"/>
          <w:szCs w:val="36"/>
        </w:rPr>
        <w:t xml:space="preserve">Auranga </w:t>
      </w:r>
    </w:p>
    <w:p w:rsidR="006D6E1E" w:rsidRDefault="006D6E1E" w:rsidP="006D6E1E">
      <w:pPr>
        <w:spacing w:line="276" w:lineRule="auto"/>
        <w:rPr>
          <w:rFonts w:ascii="Georgia" w:hAnsi="Georgia" w:cstheme="minorHAnsi"/>
          <w:sz w:val="20"/>
          <w:szCs w:val="20"/>
        </w:rPr>
      </w:pPr>
    </w:p>
    <w:p w:rsidR="006D6E1E" w:rsidRDefault="006D6E1E" w:rsidP="006D6E1E">
      <w:pPr>
        <w:pStyle w:val="ListParagraph"/>
        <w:numPr>
          <w:ilvl w:val="0"/>
          <w:numId w:val="1"/>
        </w:numPr>
        <w:spacing w:line="276" w:lineRule="auto"/>
        <w:ind w:left="360"/>
        <w:rPr>
          <w:rFonts w:ascii="Georgia" w:hAnsi="Georgia" w:cstheme="minorHAnsi"/>
          <w:b/>
          <w:bCs/>
          <w:sz w:val="20"/>
          <w:szCs w:val="20"/>
        </w:rPr>
      </w:pPr>
      <w:r>
        <w:rPr>
          <w:rFonts w:ascii="Georgia" w:hAnsi="Georgia" w:cstheme="minorHAnsi"/>
          <w:b/>
          <w:bCs/>
          <w:sz w:val="20"/>
          <w:szCs w:val="20"/>
        </w:rPr>
        <w:t>KEY FACTS</w:t>
      </w:r>
    </w:p>
    <w:p w:rsidR="006D6E1E" w:rsidRDefault="006D6E1E" w:rsidP="006D6E1E">
      <w:pPr>
        <w:pStyle w:val="NormalWeb"/>
        <w:shd w:val="clear" w:color="auto" w:fill="FFFFFF"/>
        <w:spacing w:before="0" w:beforeAutospacing="0" w:after="0" w:afterAutospacing="0" w:line="276" w:lineRule="auto"/>
        <w:ind w:left="360"/>
        <w:rPr>
          <w:rFonts w:ascii="Georgia" w:hAnsi="Georgia"/>
          <w:sz w:val="20"/>
          <w:szCs w:val="20"/>
          <w:lang w:val="en-NZ"/>
        </w:rPr>
      </w:pPr>
      <w:r>
        <w:rPr>
          <w:rFonts w:ascii="Georgia" w:hAnsi="Georgia" w:cstheme="minorHAnsi"/>
          <w:sz w:val="20"/>
          <w:szCs w:val="20"/>
          <w:shd w:val="clear" w:color="auto" w:fill="FFFFFF"/>
        </w:rPr>
        <w:t xml:space="preserve">Auranga is situated in Karaka Drury, on the water’s edge of Manukau Harbour's Pahurehure Inlet. The Auranga township currently covers 160 hectares with the potential to triple in size. Auranga's master planned community will provide for an initial 3,000 dwellings, a village centre, retirement village, jetty, exercise spaces, dog-park, playgrounds, a 5km paved coastal walkway, 5.7ha of public open space, 1.7ha of neighbourhood reserve, 7ha of esplanade reserve, and 15 ha of regenerated eco islands. The masterplan provides for a village centre, town centre, community civic centre, primary school, secondary school, football sports park (existing), natural islands recreation, coastal amenities, and </w:t>
      </w:r>
      <w:r>
        <w:rPr>
          <w:rFonts w:ascii="Georgia" w:hAnsi="Georgia"/>
          <w:sz w:val="20"/>
          <w:szCs w:val="20"/>
        </w:rPr>
        <w:t>commercial and retail precincts</w:t>
      </w:r>
      <w:r>
        <w:rPr>
          <w:rFonts w:ascii="Georgia" w:hAnsi="Georgia" w:cstheme="minorHAnsi"/>
          <w:sz w:val="20"/>
          <w:szCs w:val="20"/>
          <w:shd w:val="clear" w:color="auto" w:fill="FFFFFF"/>
        </w:rPr>
        <w:t>. </w:t>
      </w:r>
      <w:r>
        <w:rPr>
          <w:rFonts w:ascii="Georgia" w:hAnsi="Georgia"/>
          <w:sz w:val="20"/>
          <w:szCs w:val="20"/>
          <w:shd w:val="clear" w:color="auto" w:fill="FFFFFF"/>
        </w:rPr>
        <w:t xml:space="preserve">Walking is super important in Auranga, which has been designed so that 75% of residents live within 500 metres (5-6 minutes’ walk) of local shops. When </w:t>
      </w:r>
      <w:r>
        <w:rPr>
          <w:rFonts w:ascii="Georgia" w:hAnsi="Georgia"/>
          <w:sz w:val="20"/>
          <w:szCs w:val="20"/>
          <w:lang w:val="en-NZ"/>
        </w:rPr>
        <w:t>built Auranga will be home to up to 50,000 people in a key regional location.</w:t>
      </w:r>
    </w:p>
    <w:p w:rsidR="006D6E1E" w:rsidRDefault="006D6E1E" w:rsidP="006D6E1E">
      <w:pPr>
        <w:pStyle w:val="NormalWeb"/>
        <w:shd w:val="clear" w:color="auto" w:fill="FFFFFF"/>
        <w:spacing w:before="0" w:beforeAutospacing="0" w:after="0" w:afterAutospacing="0" w:line="276" w:lineRule="auto"/>
        <w:ind w:left="360"/>
        <w:rPr>
          <w:rFonts w:ascii="Georgia" w:hAnsi="Georgia"/>
          <w:sz w:val="20"/>
          <w:szCs w:val="20"/>
          <w:lang w:val="en-NZ"/>
        </w:rPr>
      </w:pPr>
    </w:p>
    <w:p w:rsidR="006D6E1E" w:rsidRDefault="006D6E1E" w:rsidP="006D6E1E">
      <w:pPr>
        <w:pStyle w:val="ListParagraph"/>
        <w:numPr>
          <w:ilvl w:val="0"/>
          <w:numId w:val="1"/>
        </w:numPr>
        <w:spacing w:line="276" w:lineRule="auto"/>
        <w:ind w:left="360"/>
        <w:rPr>
          <w:rFonts w:ascii="Georgia" w:hAnsi="Georgia" w:cstheme="minorHAnsi"/>
          <w:b/>
          <w:bCs/>
          <w:sz w:val="20"/>
          <w:szCs w:val="20"/>
        </w:rPr>
      </w:pPr>
      <w:r>
        <w:rPr>
          <w:rFonts w:ascii="Georgia" w:hAnsi="Georgia" w:cstheme="minorHAnsi"/>
          <w:b/>
          <w:bCs/>
          <w:sz w:val="20"/>
          <w:szCs w:val="20"/>
          <w:lang w:val="en-NZ"/>
        </w:rPr>
        <w:t xml:space="preserve">AURANGA MEANS “A LIFE FORCE THAT INSPIRES” </w:t>
      </w:r>
    </w:p>
    <w:p w:rsidR="006D6E1E" w:rsidRDefault="006D6E1E" w:rsidP="006D6E1E">
      <w:pPr>
        <w:spacing w:line="276" w:lineRule="auto"/>
        <w:ind w:left="360"/>
        <w:rPr>
          <w:rFonts w:ascii="Georgia" w:hAnsi="Georgia"/>
          <w:sz w:val="20"/>
          <w:szCs w:val="20"/>
          <w:lang w:val="en-NZ"/>
        </w:rPr>
      </w:pPr>
      <w:r>
        <w:rPr>
          <w:rFonts w:ascii="Georgia" w:hAnsi="Georgia"/>
          <w:sz w:val="20"/>
          <w:szCs w:val="20"/>
          <w:shd w:val="clear" w:color="auto" w:fill="FFFFFF"/>
          <w:lang w:val="en-NZ"/>
        </w:rPr>
        <w:t>Charles Ma has a human-centred vision to make cities that enable better ways of living in a rapidly intensifying wor</w:t>
      </w:r>
      <w:r>
        <w:rPr>
          <w:rFonts w:ascii="Georgia" w:hAnsi="Georgia"/>
          <w:sz w:val="20"/>
          <w:szCs w:val="20"/>
          <w:shd w:val="clear" w:color="auto" w:fill="FFFFFF"/>
          <w:lang w:val="en-AU"/>
        </w:rPr>
        <w:t xml:space="preserve">ld. </w:t>
      </w:r>
      <w:r>
        <w:rPr>
          <w:rFonts w:ascii="Georgia" w:hAnsi="Georgia"/>
          <w:sz w:val="20"/>
          <w:szCs w:val="20"/>
          <w:shd w:val="clear" w:color="auto" w:fill="FFFFFF"/>
          <w:lang w:val="en-NZ"/>
        </w:rPr>
        <w:t xml:space="preserve">Suboptimal urbanization has created human issues that span unaffordable housing, isolation and loneliness, </w:t>
      </w:r>
      <w:r>
        <w:rPr>
          <w:rFonts w:ascii="Georgia" w:hAnsi="Georgia"/>
          <w:sz w:val="20"/>
          <w:szCs w:val="20"/>
          <w:shd w:val="clear" w:color="auto" w:fill="FFFFFF"/>
          <w:lang w:val="en-AU"/>
        </w:rPr>
        <w:t>unsafe streets,</w:t>
      </w:r>
      <w:r>
        <w:rPr>
          <w:rFonts w:ascii="Georgia" w:hAnsi="Georgia"/>
          <w:sz w:val="20"/>
          <w:szCs w:val="20"/>
          <w:shd w:val="clear" w:color="auto" w:fill="FFFFFF"/>
          <w:lang w:val="en-NZ"/>
        </w:rPr>
        <w:t xml:space="preserve"> inaccessibility to open spaces,</w:t>
      </w:r>
      <w:r>
        <w:rPr>
          <w:rFonts w:ascii="Georgia" w:hAnsi="Georgia"/>
          <w:sz w:val="20"/>
          <w:szCs w:val="20"/>
          <w:shd w:val="clear" w:color="auto" w:fill="FFFFFF"/>
          <w:lang w:val="en-AU"/>
        </w:rPr>
        <w:t xml:space="preserve"> </w:t>
      </w:r>
      <w:r>
        <w:rPr>
          <w:rFonts w:ascii="Georgia" w:hAnsi="Georgia"/>
          <w:sz w:val="20"/>
          <w:szCs w:val="20"/>
          <w:shd w:val="clear" w:color="auto" w:fill="FFFFFF"/>
          <w:lang w:val="en-NZ"/>
        </w:rPr>
        <w:t xml:space="preserve">environments dominated by cars, and an absence of community. The social and personal breakdowns emerging the world over speak of cities that are not life-affirming. They do not shape who we can become as people living together. </w:t>
      </w:r>
      <w:r>
        <w:rPr>
          <w:rFonts w:ascii="Georgia" w:hAnsi="Georgia"/>
          <w:sz w:val="20"/>
          <w:szCs w:val="20"/>
          <w:lang w:val="en-NZ"/>
        </w:rPr>
        <w:t>Inspiration is at the core of how we are planning Auranga, and because we are inspired to find a better way, we are poised to deliver real change</w:t>
      </w:r>
      <w:r>
        <w:rPr>
          <w:rFonts w:ascii="Georgia" w:hAnsi="Georgia"/>
          <w:sz w:val="20"/>
          <w:szCs w:val="20"/>
          <w:shd w:val="clear" w:color="auto" w:fill="FFFFFF"/>
          <w:lang w:val="en-NZ"/>
        </w:rPr>
        <w:t xml:space="preserve"> to enable people to live fulfilling lives in the places they call home. This is defined by inclusive values and innovative practices, and designed around shared, intuitive, and caring spaces to create more liveable communities.</w:t>
      </w:r>
      <w:r>
        <w:rPr>
          <w:rFonts w:ascii="Georgia" w:hAnsi="Georgia"/>
          <w:sz w:val="20"/>
          <w:szCs w:val="20"/>
          <w:shd w:val="clear" w:color="auto" w:fill="FFFFFF"/>
          <w:lang w:val="en-AU"/>
        </w:rPr>
        <w:t xml:space="preserve"> Kindness</w:t>
      </w:r>
      <w:r>
        <w:rPr>
          <w:rFonts w:ascii="Georgia" w:hAnsi="Georgia"/>
          <w:sz w:val="20"/>
          <w:szCs w:val="20"/>
          <w:shd w:val="clear" w:color="auto" w:fill="FFFFFF"/>
          <w:lang w:val="en-NZ"/>
        </w:rPr>
        <w:t>, wellness and connectedness</w:t>
      </w:r>
      <w:r>
        <w:rPr>
          <w:rFonts w:ascii="Georgia" w:hAnsi="Georgia"/>
          <w:sz w:val="20"/>
          <w:szCs w:val="20"/>
          <w:shd w:val="clear" w:color="auto" w:fill="FFFFFF"/>
          <w:lang w:val="en-AU"/>
        </w:rPr>
        <w:t xml:space="preserve"> are</w:t>
      </w:r>
      <w:r>
        <w:rPr>
          <w:rFonts w:ascii="Georgia" w:hAnsi="Georgia"/>
          <w:sz w:val="20"/>
          <w:szCs w:val="20"/>
          <w:shd w:val="clear" w:color="auto" w:fill="FFFFFF"/>
          <w:lang w:val="en-NZ"/>
        </w:rPr>
        <w:t xml:space="preserve"> qualities at the c</w:t>
      </w:r>
      <w:r>
        <w:rPr>
          <w:rFonts w:ascii="Georgia" w:hAnsi="Georgia"/>
          <w:sz w:val="20"/>
          <w:szCs w:val="20"/>
          <w:shd w:val="clear" w:color="auto" w:fill="FFFFFF"/>
          <w:lang w:val="en-AU"/>
        </w:rPr>
        <w:t>ore</w:t>
      </w:r>
      <w:r>
        <w:rPr>
          <w:rFonts w:ascii="Georgia" w:hAnsi="Georgia"/>
          <w:sz w:val="20"/>
          <w:szCs w:val="20"/>
          <w:shd w:val="clear" w:color="auto" w:fill="FFFFFF"/>
          <w:lang w:val="en-NZ"/>
        </w:rPr>
        <w:t xml:space="preserve"> of Auranga to </w:t>
      </w:r>
      <w:r>
        <w:rPr>
          <w:rFonts w:ascii="Georgia" w:hAnsi="Georgia"/>
          <w:sz w:val="20"/>
          <w:szCs w:val="20"/>
          <w:shd w:val="clear" w:color="auto" w:fill="FFFFFF"/>
          <w:lang w:val="en-AU"/>
        </w:rPr>
        <w:t xml:space="preserve">help people become whole again. </w:t>
      </w:r>
    </w:p>
    <w:p w:rsidR="006D6E1E" w:rsidRDefault="006D6E1E" w:rsidP="006D6E1E">
      <w:pPr>
        <w:spacing w:line="276" w:lineRule="auto"/>
        <w:ind w:left="360"/>
        <w:rPr>
          <w:rFonts w:ascii="Georgia" w:hAnsi="Georgia"/>
          <w:sz w:val="20"/>
          <w:szCs w:val="20"/>
          <w:shd w:val="clear" w:color="auto" w:fill="FFFFFF"/>
          <w:lang w:val="en-NZ"/>
        </w:rPr>
      </w:pPr>
    </w:p>
    <w:p w:rsidR="006D6E1E" w:rsidRDefault="006D6E1E" w:rsidP="006D6E1E">
      <w:pPr>
        <w:pStyle w:val="ListParagraph"/>
        <w:numPr>
          <w:ilvl w:val="0"/>
          <w:numId w:val="1"/>
        </w:numPr>
        <w:spacing w:line="276" w:lineRule="auto"/>
        <w:ind w:left="360"/>
        <w:rPr>
          <w:rFonts w:ascii="Georgia" w:hAnsi="Georgia"/>
          <w:b/>
          <w:bCs/>
          <w:sz w:val="20"/>
          <w:szCs w:val="20"/>
          <w:shd w:val="clear" w:color="auto" w:fill="FFFFFF"/>
        </w:rPr>
      </w:pPr>
      <w:r>
        <w:rPr>
          <w:rFonts w:ascii="Georgia" w:hAnsi="Georgia"/>
          <w:b/>
          <w:bCs/>
          <w:sz w:val="20"/>
          <w:szCs w:val="20"/>
          <w:shd w:val="clear" w:color="auto" w:fill="FFFFFF"/>
        </w:rPr>
        <w:t>AURANGA WILL CREATE A SENSE OF BELONGING</w:t>
      </w:r>
    </w:p>
    <w:p w:rsidR="006D6E1E" w:rsidRDefault="006D6E1E" w:rsidP="006D6E1E">
      <w:pPr>
        <w:spacing w:line="276" w:lineRule="auto"/>
        <w:ind w:left="360"/>
        <w:rPr>
          <w:rFonts w:ascii="Georgia" w:hAnsi="Georgia"/>
          <w:sz w:val="24"/>
          <w:szCs w:val="24"/>
          <w:shd w:val="clear" w:color="auto" w:fill="FFFFFF"/>
        </w:rPr>
      </w:pPr>
      <w:r>
        <w:rPr>
          <w:rFonts w:ascii="Georgia" w:hAnsi="Georgia"/>
          <w:sz w:val="20"/>
          <w:szCs w:val="20"/>
          <w:lang w:val="en-NZ"/>
        </w:rPr>
        <w:t xml:space="preserve">Auranga is a new city that is purpose-built and designed to create a highly liveable community. </w:t>
      </w:r>
      <w:r>
        <w:rPr>
          <w:rFonts w:ascii="Georgia" w:hAnsi="Georgia"/>
          <w:sz w:val="20"/>
          <w:szCs w:val="20"/>
        </w:rPr>
        <w:t>From the ground up, Auranga has been carefully planned to make sure even the smallest things play a role in the bigger picture: building a community with heart. </w:t>
      </w:r>
      <w:r>
        <w:rPr>
          <w:rFonts w:ascii="Georgia" w:hAnsi="Georgia"/>
          <w:sz w:val="20"/>
          <w:szCs w:val="20"/>
          <w:shd w:val="clear" w:color="auto" w:fill="FFFFFF"/>
        </w:rPr>
        <w:t xml:space="preserve">Auranga will foster a strong sense of belonging. It’s a place designed to bring people together with a network of walkways, cycleways and pedestrian-friendly streets weaving every part of the community together, and open spaces where children can safely play, explore and run a little wild. </w:t>
      </w:r>
    </w:p>
    <w:p w:rsidR="006D6E1E" w:rsidRDefault="006D6E1E" w:rsidP="006D6E1E">
      <w:pPr>
        <w:pStyle w:val="ListParagraph"/>
        <w:spacing w:line="276" w:lineRule="auto"/>
        <w:ind w:left="360"/>
        <w:rPr>
          <w:rFonts w:ascii="Georgia" w:hAnsi="Georgia"/>
          <w:b/>
          <w:bCs/>
          <w:sz w:val="18"/>
          <w:szCs w:val="18"/>
          <w:shd w:val="clear" w:color="auto" w:fill="FFFFFF"/>
        </w:rPr>
      </w:pPr>
    </w:p>
    <w:p w:rsidR="006D6E1E" w:rsidRDefault="006D6E1E" w:rsidP="006D6E1E">
      <w:pPr>
        <w:pStyle w:val="ListParagraph"/>
        <w:numPr>
          <w:ilvl w:val="0"/>
          <w:numId w:val="1"/>
        </w:numPr>
        <w:spacing w:line="276" w:lineRule="auto"/>
        <w:ind w:left="360"/>
        <w:rPr>
          <w:rFonts w:ascii="Georgia" w:hAnsi="Georgia" w:cstheme="minorHAnsi"/>
          <w:b/>
          <w:bCs/>
          <w:sz w:val="20"/>
          <w:szCs w:val="20"/>
        </w:rPr>
      </w:pPr>
      <w:r>
        <w:rPr>
          <w:rFonts w:ascii="Georgia" w:hAnsi="Georgia" w:cstheme="minorHAnsi"/>
          <w:b/>
          <w:bCs/>
          <w:sz w:val="20"/>
          <w:szCs w:val="20"/>
        </w:rPr>
        <w:t>AURANGA IS PERFECTLY LOCATED</w:t>
      </w:r>
    </w:p>
    <w:p w:rsidR="006D6E1E" w:rsidRDefault="006D6E1E" w:rsidP="006D6E1E">
      <w:pPr>
        <w:spacing w:line="276" w:lineRule="auto"/>
        <w:ind w:left="360"/>
        <w:rPr>
          <w:rFonts w:ascii="Georgia" w:hAnsi="Georgia" w:cstheme="minorHAnsi"/>
          <w:sz w:val="20"/>
          <w:szCs w:val="20"/>
        </w:rPr>
      </w:pPr>
      <w:r>
        <w:rPr>
          <w:rFonts w:ascii="Georgia" w:eastAsia="Times New Roman" w:hAnsi="Georgia"/>
          <w:sz w:val="20"/>
          <w:szCs w:val="20"/>
        </w:rPr>
        <w:t xml:space="preserve">Drury is becoming a key regional centre serving southern Auckland, northern Waikato and Hauraki, including key commercial, retail and public services. 800,000 people live within 30-minute drive from Drury today. Drury is a highly accessible location within and part of NZ’s most significant and dynamic inter-regional transport and growth corridor, and will benefit from significant regional road and rail improvements as part of the NZ Upgrade Programme. </w:t>
      </w:r>
      <w:r>
        <w:rPr>
          <w:rFonts w:ascii="Georgia" w:hAnsi="Georgia" w:cs="Arial"/>
          <w:sz w:val="20"/>
          <w:szCs w:val="20"/>
        </w:rPr>
        <w:t>Auranga is the emergent Auckland location with direct access to main highways and proximity to the national and international airports.</w:t>
      </w:r>
      <w:r>
        <w:rPr>
          <w:rFonts w:ascii="Arial" w:hAnsi="Arial" w:cs="Arial"/>
          <w:sz w:val="20"/>
          <w:szCs w:val="20"/>
        </w:rPr>
        <w:t xml:space="preserve"> </w:t>
      </w:r>
      <w:r>
        <w:rPr>
          <w:rFonts w:ascii="Georgia" w:hAnsi="Georgia" w:cs="Arial"/>
          <w:sz w:val="20"/>
          <w:szCs w:val="20"/>
        </w:rPr>
        <w:t>Two rail stations travelling north to Auckland CBD and south the Hamilton are scheduled for 2024.</w:t>
      </w:r>
    </w:p>
    <w:p w:rsidR="006D6E1E" w:rsidRDefault="006D6E1E" w:rsidP="006D6E1E">
      <w:pPr>
        <w:pStyle w:val="ListParagraph"/>
        <w:numPr>
          <w:ilvl w:val="0"/>
          <w:numId w:val="1"/>
        </w:numPr>
        <w:shd w:val="clear" w:color="auto" w:fill="FFFFFF"/>
        <w:spacing w:line="276" w:lineRule="auto"/>
        <w:ind w:left="360"/>
        <w:rPr>
          <w:rFonts w:ascii="Georgia" w:hAnsi="Georgia"/>
          <w:b/>
          <w:bCs/>
          <w:sz w:val="20"/>
          <w:szCs w:val="20"/>
        </w:rPr>
      </w:pPr>
      <w:r>
        <w:rPr>
          <w:rFonts w:ascii="Georgia" w:hAnsi="Georgia"/>
          <w:b/>
          <w:bCs/>
          <w:sz w:val="20"/>
          <w:szCs w:val="20"/>
        </w:rPr>
        <w:t>AURANGA IS UNIQUE AND INNOVATIVE</w:t>
      </w:r>
    </w:p>
    <w:p w:rsidR="006D6E1E" w:rsidRDefault="006D6E1E" w:rsidP="006D6E1E">
      <w:pPr>
        <w:shd w:val="clear" w:color="auto" w:fill="FFFFFF"/>
        <w:spacing w:line="276" w:lineRule="auto"/>
        <w:ind w:left="360"/>
        <w:rPr>
          <w:rFonts w:ascii="Georgia" w:hAnsi="Georgia"/>
          <w:sz w:val="20"/>
          <w:szCs w:val="20"/>
        </w:rPr>
      </w:pPr>
      <w:r>
        <w:rPr>
          <w:rFonts w:ascii="Georgia" w:hAnsi="Georgia" w:cstheme="minorHAnsi"/>
          <w:sz w:val="20"/>
          <w:szCs w:val="20"/>
          <w:shd w:val="clear" w:color="auto" w:fill="FFFFFF"/>
        </w:rPr>
        <w:t xml:space="preserve">Auranga is an original design for a New Zealand city. A lot of thought has gone into forming strong community connections. It shows in the design and location of the Village Square, and the safe, separated footpaths and cycleways that take you there.  It is evident in the architecture that creates neighbourly connections and safe streets. And it’s unmistakable in the extensive green spaces, lush landscapes and coastal walkways. </w:t>
      </w:r>
      <w:r>
        <w:rPr>
          <w:rFonts w:ascii="Georgia" w:hAnsi="Georgia"/>
          <w:sz w:val="20"/>
          <w:szCs w:val="20"/>
        </w:rPr>
        <w:t>Auranga exceeds requirements in all respects.</w:t>
      </w:r>
    </w:p>
    <w:p w:rsidR="006D6E1E" w:rsidRDefault="006D6E1E" w:rsidP="006D6E1E">
      <w:pPr>
        <w:shd w:val="clear" w:color="auto" w:fill="FFFFFF"/>
        <w:spacing w:line="276" w:lineRule="auto"/>
        <w:ind w:left="360"/>
        <w:rPr>
          <w:rFonts w:ascii="Georgia" w:hAnsi="Georgia"/>
          <w:sz w:val="20"/>
          <w:szCs w:val="20"/>
        </w:rPr>
      </w:pPr>
    </w:p>
    <w:p w:rsidR="006D6E1E" w:rsidRDefault="006D6E1E" w:rsidP="006D6E1E">
      <w:pPr>
        <w:pStyle w:val="ListParagraph"/>
        <w:numPr>
          <w:ilvl w:val="0"/>
          <w:numId w:val="1"/>
        </w:numPr>
        <w:spacing w:line="276" w:lineRule="auto"/>
        <w:ind w:left="360"/>
        <w:rPr>
          <w:rFonts w:ascii="Georgia" w:hAnsi="Georgia" w:cstheme="minorHAnsi"/>
          <w:b/>
          <w:bCs/>
          <w:sz w:val="20"/>
          <w:szCs w:val="20"/>
        </w:rPr>
      </w:pPr>
      <w:r>
        <w:rPr>
          <w:rFonts w:ascii="Georgia" w:hAnsi="Georgia" w:cstheme="minorHAnsi"/>
          <w:b/>
          <w:bCs/>
          <w:sz w:val="20"/>
          <w:szCs w:val="20"/>
        </w:rPr>
        <w:lastRenderedPageBreak/>
        <w:t xml:space="preserve">AURANGA HOMES OFFER HIGH QUALITY LIVEABILITY </w:t>
      </w:r>
    </w:p>
    <w:p w:rsidR="006D6E1E" w:rsidRDefault="006D6E1E" w:rsidP="006D6E1E">
      <w:pPr>
        <w:pStyle w:val="ListParagraph"/>
        <w:shd w:val="clear" w:color="auto" w:fill="FFFFFF"/>
        <w:spacing w:line="276" w:lineRule="auto"/>
        <w:ind w:left="360"/>
        <w:rPr>
          <w:rFonts w:ascii="Georgia" w:hAnsi="Georgia" w:cstheme="minorHAnsi"/>
          <w:sz w:val="20"/>
          <w:szCs w:val="20"/>
        </w:rPr>
      </w:pPr>
      <w:r>
        <w:rPr>
          <w:rFonts w:ascii="Georgia" w:hAnsi="Georgia" w:cstheme="minorHAnsi"/>
          <w:sz w:val="20"/>
          <w:szCs w:val="20"/>
        </w:rPr>
        <w:t>Auranga homes</w:t>
      </w:r>
      <w:r>
        <w:rPr>
          <w:rFonts w:ascii="Georgia" w:hAnsi="Georgia" w:cstheme="minorHAnsi"/>
          <w:sz w:val="20"/>
          <w:szCs w:val="20"/>
          <w:shd w:val="clear" w:color="auto" w:fill="FFFFFF"/>
        </w:rPr>
        <w:t xml:space="preserve"> provide the ideal combination of privacy and neighbourliness. From stylish apartments and terraced homes to duplex and stand-alone houses, there will be a range of attractive quality homes to meet the needs of people at all ages and all stages of life including first home buyers. </w:t>
      </w:r>
      <w:r>
        <w:rPr>
          <w:rFonts w:ascii="Georgia" w:eastAsia="Times New Roman" w:hAnsi="Georgia" w:cstheme="minorHAnsi"/>
          <w:sz w:val="20"/>
          <w:szCs w:val="20"/>
        </w:rPr>
        <w:t>House lots and streets are oriented so homes and private spaces get lots of sun, resulting in an estimated 20 percent reduction in home heating requirements. Many Auranga homes will have a wide, covered front verandah at the right height so people can enjoy interacting with passers-by.</w:t>
      </w:r>
    </w:p>
    <w:p w:rsidR="006D6E1E" w:rsidRDefault="006D6E1E" w:rsidP="006D6E1E">
      <w:pPr>
        <w:shd w:val="clear" w:color="auto" w:fill="FFFFFF"/>
        <w:spacing w:line="276" w:lineRule="auto"/>
        <w:ind w:left="360"/>
        <w:rPr>
          <w:rFonts w:ascii="Georgia" w:hAnsi="Georgia"/>
          <w:sz w:val="20"/>
          <w:szCs w:val="20"/>
        </w:rPr>
      </w:pPr>
    </w:p>
    <w:p w:rsidR="006D6E1E" w:rsidRDefault="006D6E1E" w:rsidP="006D6E1E">
      <w:pPr>
        <w:pStyle w:val="ListParagraph"/>
        <w:numPr>
          <w:ilvl w:val="0"/>
          <w:numId w:val="1"/>
        </w:numPr>
        <w:spacing w:line="276" w:lineRule="auto"/>
        <w:ind w:left="360"/>
        <w:rPr>
          <w:rFonts w:ascii="Georgia" w:hAnsi="Georgia" w:cstheme="minorHAnsi"/>
          <w:b/>
          <w:bCs/>
          <w:sz w:val="20"/>
          <w:szCs w:val="20"/>
        </w:rPr>
      </w:pPr>
      <w:r>
        <w:rPr>
          <w:rFonts w:ascii="Georgia" w:hAnsi="Georgia" w:cstheme="minorHAnsi"/>
          <w:b/>
          <w:bCs/>
          <w:sz w:val="20"/>
          <w:szCs w:val="20"/>
        </w:rPr>
        <w:t>AURANGA HOMES ARE FOR SALE NOW</w:t>
      </w:r>
    </w:p>
    <w:p w:rsidR="006D6E1E" w:rsidRDefault="006D6E1E" w:rsidP="006D6E1E">
      <w:pPr>
        <w:spacing w:line="276" w:lineRule="auto"/>
        <w:ind w:left="360"/>
        <w:rPr>
          <w:rFonts w:ascii="Georgia" w:hAnsi="Georgia" w:cs="Arial"/>
          <w:sz w:val="20"/>
          <w:szCs w:val="20"/>
        </w:rPr>
      </w:pPr>
      <w:r>
        <w:rPr>
          <w:rFonts w:ascii="Georgia" w:hAnsi="Georgia"/>
          <w:sz w:val="20"/>
          <w:szCs w:val="20"/>
          <w:lang w:val="en-NZ"/>
        </w:rPr>
        <w:t xml:space="preserve">Living options span first-home buyers, apartment living, higher-end homes, and a seniors’ village. The first release </w:t>
      </w:r>
      <w:r>
        <w:rPr>
          <w:rFonts w:ascii="Georgia" w:hAnsi="Georgia" w:cs="Arial"/>
          <w:sz w:val="20"/>
          <w:szCs w:val="20"/>
        </w:rPr>
        <w:t>will be the ‘pioneering champions’ of Auranga, for first mover advantage. Freehold, double storey, character verandahs, private yard, carparking and well specified, with prime waterfront access, these 119sqm “Champions’ Homes” range from $600,000 - $650,000 and will not be offered again once sold. Completion date is in April &amp; August 2020 respectively.</w:t>
      </w:r>
    </w:p>
    <w:p w:rsidR="006D6E1E" w:rsidRDefault="006D6E1E" w:rsidP="006D6E1E">
      <w:pPr>
        <w:spacing w:line="276" w:lineRule="auto"/>
        <w:rPr>
          <w:rFonts w:ascii="Georgia" w:hAnsi="Georgia" w:cs="Arial"/>
          <w:b/>
          <w:bCs/>
          <w:sz w:val="20"/>
          <w:szCs w:val="20"/>
        </w:rPr>
      </w:pPr>
    </w:p>
    <w:p w:rsidR="006D6E1E" w:rsidRDefault="006D6E1E" w:rsidP="006D6E1E">
      <w:pPr>
        <w:spacing w:line="276" w:lineRule="auto"/>
        <w:rPr>
          <w:rFonts w:ascii="Georgia" w:hAnsi="Georgia" w:cs="Arial"/>
          <w:b/>
          <w:bCs/>
          <w:sz w:val="20"/>
          <w:szCs w:val="20"/>
        </w:rPr>
      </w:pPr>
      <w:r>
        <w:rPr>
          <w:rFonts w:ascii="Georgia" w:hAnsi="Georgia" w:cs="Arial"/>
          <w:b/>
          <w:bCs/>
          <w:sz w:val="20"/>
          <w:szCs w:val="20"/>
        </w:rPr>
        <w:t>Auranga Completed Amenities</w:t>
      </w:r>
    </w:p>
    <w:p w:rsidR="006D6E1E" w:rsidRDefault="006D6E1E" w:rsidP="006D6E1E">
      <w:pPr>
        <w:numPr>
          <w:ilvl w:val="0"/>
          <w:numId w:val="2"/>
        </w:numPr>
        <w:spacing w:before="60" w:line="276" w:lineRule="auto"/>
        <w:rPr>
          <w:rFonts w:ascii="Georgia" w:eastAsia="Times New Roman" w:hAnsi="Georgia" w:cs="Arial"/>
          <w:sz w:val="20"/>
          <w:szCs w:val="20"/>
        </w:rPr>
      </w:pPr>
      <w:r>
        <w:rPr>
          <w:rFonts w:ascii="Georgia" w:eastAsia="Times New Roman" w:hAnsi="Georgia" w:cs="Arial"/>
          <w:sz w:val="20"/>
          <w:szCs w:val="20"/>
        </w:rPr>
        <w:t>3.5km coastal walkway (of 5km)</w:t>
      </w:r>
    </w:p>
    <w:p w:rsidR="006D6E1E" w:rsidRDefault="006D6E1E" w:rsidP="006D6E1E">
      <w:pPr>
        <w:numPr>
          <w:ilvl w:val="0"/>
          <w:numId w:val="2"/>
        </w:numPr>
        <w:spacing w:before="60" w:line="276" w:lineRule="auto"/>
        <w:rPr>
          <w:rFonts w:ascii="Georgia" w:hAnsi="Georgia" w:cs="Arial"/>
          <w:sz w:val="20"/>
          <w:szCs w:val="20"/>
        </w:rPr>
      </w:pPr>
      <w:r>
        <w:rPr>
          <w:rFonts w:ascii="Georgia" w:eastAsia="Times New Roman" w:hAnsi="Georgia" w:cs="Arial"/>
          <w:sz w:val="20"/>
          <w:szCs w:val="20"/>
        </w:rPr>
        <w:t>Pedestrian and bike walkways</w:t>
      </w:r>
    </w:p>
    <w:p w:rsidR="006D6E1E" w:rsidRDefault="006D6E1E" w:rsidP="006D6E1E">
      <w:pPr>
        <w:numPr>
          <w:ilvl w:val="0"/>
          <w:numId w:val="2"/>
        </w:numPr>
        <w:spacing w:before="60" w:line="276" w:lineRule="auto"/>
        <w:rPr>
          <w:rFonts w:ascii="Georgia" w:eastAsia="Times New Roman" w:hAnsi="Georgia" w:cs="Arial"/>
          <w:sz w:val="20"/>
          <w:szCs w:val="20"/>
        </w:rPr>
      </w:pPr>
      <w:r>
        <w:rPr>
          <w:rFonts w:ascii="Georgia" w:eastAsia="Times New Roman" w:hAnsi="Georgia" w:cs="Arial"/>
          <w:sz w:val="20"/>
          <w:szCs w:val="20"/>
        </w:rPr>
        <w:t>Coastal jetty for swimming and kayaking</w:t>
      </w:r>
    </w:p>
    <w:p w:rsidR="006D6E1E" w:rsidRDefault="006D6E1E" w:rsidP="006D6E1E">
      <w:pPr>
        <w:numPr>
          <w:ilvl w:val="0"/>
          <w:numId w:val="2"/>
        </w:numPr>
        <w:spacing w:before="60" w:line="276" w:lineRule="auto"/>
        <w:rPr>
          <w:rFonts w:ascii="Georgia" w:eastAsia="Times New Roman" w:hAnsi="Georgia" w:cs="Arial"/>
          <w:sz w:val="20"/>
          <w:szCs w:val="20"/>
        </w:rPr>
      </w:pPr>
      <w:r>
        <w:rPr>
          <w:rFonts w:ascii="Georgia" w:eastAsia="Times New Roman" w:hAnsi="Georgia" w:cs="Arial"/>
          <w:sz w:val="20"/>
          <w:szCs w:val="20"/>
        </w:rPr>
        <w:t>Community exercise park</w:t>
      </w:r>
    </w:p>
    <w:p w:rsidR="006D6E1E" w:rsidRDefault="006D6E1E" w:rsidP="006D6E1E">
      <w:pPr>
        <w:numPr>
          <w:ilvl w:val="0"/>
          <w:numId w:val="2"/>
        </w:numPr>
        <w:spacing w:before="60" w:line="276" w:lineRule="auto"/>
        <w:rPr>
          <w:rFonts w:ascii="Georgia" w:eastAsia="Times New Roman" w:hAnsi="Georgia" w:cs="Arial"/>
          <w:sz w:val="20"/>
          <w:szCs w:val="20"/>
        </w:rPr>
      </w:pPr>
      <w:r>
        <w:rPr>
          <w:rFonts w:ascii="Georgia" w:eastAsia="Times New Roman" w:hAnsi="Georgia" w:cs="Arial"/>
          <w:sz w:val="20"/>
          <w:szCs w:val="20"/>
        </w:rPr>
        <w:t xml:space="preserve">Village playground </w:t>
      </w:r>
    </w:p>
    <w:p w:rsidR="006D6E1E" w:rsidRDefault="006D6E1E" w:rsidP="006D6E1E">
      <w:pPr>
        <w:numPr>
          <w:ilvl w:val="0"/>
          <w:numId w:val="2"/>
        </w:numPr>
        <w:spacing w:before="60" w:line="276" w:lineRule="auto"/>
        <w:rPr>
          <w:rFonts w:ascii="Georgia" w:eastAsia="Times New Roman" w:hAnsi="Georgia" w:cs="Arial"/>
          <w:sz w:val="20"/>
          <w:szCs w:val="20"/>
        </w:rPr>
      </w:pPr>
      <w:r>
        <w:rPr>
          <w:rFonts w:ascii="Georgia" w:eastAsia="Times New Roman" w:hAnsi="Georgia" w:cs="Arial"/>
          <w:sz w:val="20"/>
          <w:szCs w:val="20"/>
        </w:rPr>
        <w:t>Dog agility park</w:t>
      </w:r>
    </w:p>
    <w:p w:rsidR="006D6E1E" w:rsidRDefault="006D6E1E" w:rsidP="006D6E1E">
      <w:pPr>
        <w:numPr>
          <w:ilvl w:val="0"/>
          <w:numId w:val="2"/>
        </w:numPr>
        <w:spacing w:before="60" w:line="276" w:lineRule="auto"/>
        <w:rPr>
          <w:rFonts w:ascii="Georgia" w:hAnsi="Georgia" w:cs="Arial"/>
          <w:sz w:val="20"/>
          <w:szCs w:val="20"/>
        </w:rPr>
      </w:pPr>
      <w:r>
        <w:rPr>
          <w:rFonts w:ascii="Georgia" w:hAnsi="Georgia" w:cs="Arial"/>
          <w:sz w:val="20"/>
          <w:szCs w:val="20"/>
        </w:rPr>
        <w:t>Auranga’s retirement village community (first residents Jan. 2020)</w:t>
      </w:r>
    </w:p>
    <w:p w:rsidR="006D6E1E" w:rsidRDefault="006D6E1E" w:rsidP="006D6E1E">
      <w:pPr>
        <w:spacing w:line="276" w:lineRule="auto"/>
        <w:rPr>
          <w:rFonts w:ascii="Georgia" w:hAnsi="Georgia" w:cs="Arial"/>
          <w:sz w:val="20"/>
          <w:szCs w:val="20"/>
        </w:rPr>
      </w:pPr>
    </w:p>
    <w:p w:rsidR="006D6E1E" w:rsidRDefault="006D6E1E" w:rsidP="006D6E1E">
      <w:pPr>
        <w:spacing w:line="276" w:lineRule="auto"/>
        <w:rPr>
          <w:rFonts w:ascii="Georgia" w:hAnsi="Georgia" w:cs="Arial"/>
          <w:b/>
          <w:bCs/>
          <w:sz w:val="20"/>
          <w:szCs w:val="20"/>
        </w:rPr>
      </w:pPr>
      <w:r>
        <w:rPr>
          <w:rFonts w:ascii="Georgia" w:hAnsi="Georgia" w:cs="Arial"/>
          <w:b/>
          <w:bCs/>
          <w:sz w:val="20"/>
          <w:szCs w:val="20"/>
        </w:rPr>
        <w:t>In the next 2-5 years, indicative infrastructural projects will include:</w:t>
      </w:r>
    </w:p>
    <w:p w:rsidR="006D6E1E" w:rsidRDefault="006D6E1E" w:rsidP="006D6E1E">
      <w:pPr>
        <w:numPr>
          <w:ilvl w:val="0"/>
          <w:numId w:val="3"/>
        </w:numPr>
        <w:spacing w:before="60" w:line="276" w:lineRule="auto"/>
        <w:rPr>
          <w:rFonts w:ascii="Georgia" w:hAnsi="Georgia" w:cs="Arial"/>
          <w:sz w:val="20"/>
          <w:szCs w:val="20"/>
        </w:rPr>
      </w:pPr>
      <w:r>
        <w:rPr>
          <w:rFonts w:ascii="Georgia" w:eastAsia="Times New Roman" w:hAnsi="Georgia" w:cs="Arial"/>
          <w:sz w:val="20"/>
          <w:szCs w:val="20"/>
        </w:rPr>
        <w:t>Auranga Village Centre,</w:t>
      </w:r>
      <w:r>
        <w:rPr>
          <w:rFonts w:ascii="Georgia" w:hAnsi="Georgia" w:cs="Arial"/>
          <w:sz w:val="20"/>
          <w:szCs w:val="20"/>
        </w:rPr>
        <w:tab/>
        <w:t>Village Square, Cafe (2022)</w:t>
      </w:r>
    </w:p>
    <w:p w:rsidR="006D6E1E" w:rsidRDefault="006D6E1E" w:rsidP="006D6E1E">
      <w:pPr>
        <w:numPr>
          <w:ilvl w:val="0"/>
          <w:numId w:val="4"/>
        </w:numPr>
        <w:spacing w:before="60" w:line="276" w:lineRule="auto"/>
        <w:rPr>
          <w:rFonts w:ascii="Georgia" w:eastAsia="Times New Roman" w:hAnsi="Georgia" w:cs="Arial"/>
          <w:sz w:val="20"/>
          <w:szCs w:val="20"/>
        </w:rPr>
      </w:pPr>
      <w:r>
        <w:rPr>
          <w:rFonts w:ascii="Georgia" w:eastAsia="Times New Roman" w:hAnsi="Georgia" w:cs="Arial"/>
          <w:sz w:val="20"/>
          <w:szCs w:val="20"/>
        </w:rPr>
        <w:t>Eco-Islands access (2023-2024)</w:t>
      </w:r>
    </w:p>
    <w:p w:rsidR="006D6E1E" w:rsidRDefault="006D6E1E" w:rsidP="006D6E1E">
      <w:pPr>
        <w:numPr>
          <w:ilvl w:val="0"/>
          <w:numId w:val="4"/>
        </w:numPr>
        <w:spacing w:before="60" w:line="276" w:lineRule="auto"/>
        <w:rPr>
          <w:rFonts w:ascii="Georgia" w:eastAsia="Times New Roman" w:hAnsi="Georgia" w:cs="Arial"/>
          <w:sz w:val="20"/>
          <w:szCs w:val="20"/>
        </w:rPr>
      </w:pPr>
      <w:r>
        <w:rPr>
          <w:rFonts w:ascii="Georgia" w:eastAsia="Times New Roman" w:hAnsi="Georgia" w:cs="Arial"/>
          <w:sz w:val="20"/>
          <w:szCs w:val="20"/>
        </w:rPr>
        <w:t xml:space="preserve">New Town Centre (2024-2025) </w:t>
      </w:r>
    </w:p>
    <w:p w:rsidR="006D6E1E" w:rsidRDefault="006D6E1E" w:rsidP="006D6E1E">
      <w:pPr>
        <w:numPr>
          <w:ilvl w:val="0"/>
          <w:numId w:val="4"/>
        </w:numPr>
        <w:spacing w:before="60" w:line="276" w:lineRule="auto"/>
        <w:rPr>
          <w:rFonts w:ascii="Georgia" w:eastAsia="Times New Roman" w:hAnsi="Georgia" w:cs="Arial"/>
          <w:sz w:val="20"/>
          <w:szCs w:val="20"/>
        </w:rPr>
      </w:pPr>
      <w:r>
        <w:rPr>
          <w:rFonts w:ascii="Georgia" w:eastAsia="Times New Roman" w:hAnsi="Georgia" w:cs="Arial"/>
          <w:sz w:val="20"/>
          <w:szCs w:val="20"/>
        </w:rPr>
        <w:t>New Railway Station (2024)</w:t>
      </w:r>
    </w:p>
    <w:p w:rsidR="006D6E1E" w:rsidRDefault="006D6E1E" w:rsidP="006D6E1E">
      <w:pPr>
        <w:numPr>
          <w:ilvl w:val="0"/>
          <w:numId w:val="4"/>
        </w:numPr>
        <w:spacing w:before="60" w:line="276" w:lineRule="auto"/>
        <w:rPr>
          <w:rFonts w:ascii="Georgia" w:eastAsia="Times New Roman" w:hAnsi="Georgia" w:cs="Arial"/>
          <w:sz w:val="20"/>
          <w:szCs w:val="20"/>
        </w:rPr>
      </w:pPr>
      <w:r>
        <w:rPr>
          <w:rFonts w:ascii="Georgia" w:eastAsia="Times New Roman" w:hAnsi="Georgia" w:cs="Arial"/>
          <w:sz w:val="20"/>
          <w:szCs w:val="20"/>
        </w:rPr>
        <w:t>Significant SH1 &amp; SH22 improvements (2024)</w:t>
      </w:r>
    </w:p>
    <w:p w:rsidR="006D6E1E" w:rsidRDefault="006D6E1E" w:rsidP="006D6E1E">
      <w:pPr>
        <w:numPr>
          <w:ilvl w:val="0"/>
          <w:numId w:val="4"/>
        </w:numPr>
        <w:spacing w:before="60" w:line="276" w:lineRule="auto"/>
        <w:rPr>
          <w:rFonts w:ascii="Georgia" w:eastAsia="Times New Roman" w:hAnsi="Georgia" w:cs="Arial"/>
          <w:sz w:val="20"/>
          <w:szCs w:val="20"/>
        </w:rPr>
      </w:pPr>
      <w:r>
        <w:rPr>
          <w:rFonts w:ascii="Georgia" w:eastAsia="Times New Roman" w:hAnsi="Georgia" w:cs="Arial"/>
          <w:sz w:val="20"/>
          <w:szCs w:val="20"/>
        </w:rPr>
        <w:t>Primary School (2022)</w:t>
      </w:r>
    </w:p>
    <w:p w:rsidR="006D6E1E" w:rsidRDefault="006D6E1E" w:rsidP="006D6E1E">
      <w:pPr>
        <w:numPr>
          <w:ilvl w:val="0"/>
          <w:numId w:val="4"/>
        </w:numPr>
        <w:spacing w:before="60" w:line="276" w:lineRule="auto"/>
        <w:rPr>
          <w:rFonts w:ascii="Georgia" w:eastAsia="Times New Roman" w:hAnsi="Georgia" w:cs="Arial"/>
          <w:sz w:val="20"/>
          <w:szCs w:val="20"/>
        </w:rPr>
      </w:pPr>
      <w:r>
        <w:rPr>
          <w:rFonts w:ascii="Georgia" w:eastAsia="Times New Roman" w:hAnsi="Georgia" w:cs="Arial"/>
          <w:sz w:val="20"/>
          <w:szCs w:val="20"/>
        </w:rPr>
        <w:t>Pre-School (2022)</w:t>
      </w:r>
    </w:p>
    <w:p w:rsidR="006D6E1E" w:rsidRDefault="006D6E1E" w:rsidP="006D6E1E">
      <w:pPr>
        <w:numPr>
          <w:ilvl w:val="0"/>
          <w:numId w:val="4"/>
        </w:numPr>
        <w:spacing w:before="60" w:line="276" w:lineRule="auto"/>
        <w:rPr>
          <w:rFonts w:ascii="Georgia" w:eastAsia="Times New Roman" w:hAnsi="Georgia" w:cs="Arial"/>
          <w:sz w:val="20"/>
          <w:szCs w:val="20"/>
        </w:rPr>
      </w:pPr>
      <w:r>
        <w:rPr>
          <w:rFonts w:ascii="Georgia" w:eastAsia="Times New Roman" w:hAnsi="Georgia" w:cs="Arial"/>
          <w:sz w:val="20"/>
          <w:szCs w:val="20"/>
        </w:rPr>
        <w:t xml:space="preserve">Secondary School (2026) </w:t>
      </w:r>
    </w:p>
    <w:p w:rsidR="0040273A" w:rsidRDefault="0040273A"/>
    <w:sectPr w:rsidR="004027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F3932"/>
    <w:multiLevelType w:val="hybridMultilevel"/>
    <w:tmpl w:val="DAF43E56"/>
    <w:lvl w:ilvl="0" w:tplc="B4F49ACC">
      <w:start w:val="1"/>
      <w:numFmt w:val="bullet"/>
      <w:lvlText w:val="•"/>
      <w:lvlJc w:val="left"/>
      <w:pPr>
        <w:tabs>
          <w:tab w:val="num" w:pos="720"/>
        </w:tabs>
        <w:ind w:left="720" w:hanging="360"/>
      </w:pPr>
      <w:rPr>
        <w:rFonts w:ascii="Arial" w:hAnsi="Arial" w:cs="Times New Roman" w:hint="default"/>
      </w:rPr>
    </w:lvl>
    <w:lvl w:ilvl="1" w:tplc="0616DC98">
      <w:start w:val="1"/>
      <w:numFmt w:val="bullet"/>
      <w:lvlText w:val="•"/>
      <w:lvlJc w:val="left"/>
      <w:pPr>
        <w:tabs>
          <w:tab w:val="num" w:pos="1440"/>
        </w:tabs>
        <w:ind w:left="1440" w:hanging="360"/>
      </w:pPr>
      <w:rPr>
        <w:rFonts w:ascii="Arial" w:hAnsi="Arial" w:cs="Times New Roman" w:hint="default"/>
      </w:rPr>
    </w:lvl>
    <w:lvl w:ilvl="2" w:tplc="5C06DF98">
      <w:start w:val="1"/>
      <w:numFmt w:val="bullet"/>
      <w:lvlText w:val="•"/>
      <w:lvlJc w:val="left"/>
      <w:pPr>
        <w:tabs>
          <w:tab w:val="num" w:pos="2160"/>
        </w:tabs>
        <w:ind w:left="2160" w:hanging="360"/>
      </w:pPr>
      <w:rPr>
        <w:rFonts w:ascii="Arial" w:hAnsi="Arial" w:cs="Times New Roman" w:hint="default"/>
      </w:rPr>
    </w:lvl>
    <w:lvl w:ilvl="3" w:tplc="5A7CAC02">
      <w:start w:val="1"/>
      <w:numFmt w:val="bullet"/>
      <w:lvlText w:val="•"/>
      <w:lvlJc w:val="left"/>
      <w:pPr>
        <w:tabs>
          <w:tab w:val="num" w:pos="2880"/>
        </w:tabs>
        <w:ind w:left="2880" w:hanging="360"/>
      </w:pPr>
      <w:rPr>
        <w:rFonts w:ascii="Arial" w:hAnsi="Arial" w:cs="Times New Roman" w:hint="default"/>
      </w:rPr>
    </w:lvl>
    <w:lvl w:ilvl="4" w:tplc="5C8E0EDC">
      <w:start w:val="1"/>
      <w:numFmt w:val="bullet"/>
      <w:lvlText w:val="•"/>
      <w:lvlJc w:val="left"/>
      <w:pPr>
        <w:tabs>
          <w:tab w:val="num" w:pos="3600"/>
        </w:tabs>
        <w:ind w:left="3600" w:hanging="360"/>
      </w:pPr>
      <w:rPr>
        <w:rFonts w:ascii="Arial" w:hAnsi="Arial" w:cs="Times New Roman" w:hint="default"/>
      </w:rPr>
    </w:lvl>
    <w:lvl w:ilvl="5" w:tplc="4E72BBCC">
      <w:start w:val="1"/>
      <w:numFmt w:val="bullet"/>
      <w:lvlText w:val="•"/>
      <w:lvlJc w:val="left"/>
      <w:pPr>
        <w:tabs>
          <w:tab w:val="num" w:pos="4320"/>
        </w:tabs>
        <w:ind w:left="4320" w:hanging="360"/>
      </w:pPr>
      <w:rPr>
        <w:rFonts w:ascii="Arial" w:hAnsi="Arial" w:cs="Times New Roman" w:hint="default"/>
      </w:rPr>
    </w:lvl>
    <w:lvl w:ilvl="6" w:tplc="240EA976">
      <w:start w:val="1"/>
      <w:numFmt w:val="bullet"/>
      <w:lvlText w:val="•"/>
      <w:lvlJc w:val="left"/>
      <w:pPr>
        <w:tabs>
          <w:tab w:val="num" w:pos="5040"/>
        </w:tabs>
        <w:ind w:left="5040" w:hanging="360"/>
      </w:pPr>
      <w:rPr>
        <w:rFonts w:ascii="Arial" w:hAnsi="Arial" w:cs="Times New Roman" w:hint="default"/>
      </w:rPr>
    </w:lvl>
    <w:lvl w:ilvl="7" w:tplc="9D9AAB8A">
      <w:start w:val="1"/>
      <w:numFmt w:val="bullet"/>
      <w:lvlText w:val="•"/>
      <w:lvlJc w:val="left"/>
      <w:pPr>
        <w:tabs>
          <w:tab w:val="num" w:pos="5760"/>
        </w:tabs>
        <w:ind w:left="5760" w:hanging="360"/>
      </w:pPr>
      <w:rPr>
        <w:rFonts w:ascii="Arial" w:hAnsi="Arial" w:cs="Times New Roman" w:hint="default"/>
      </w:rPr>
    </w:lvl>
    <w:lvl w:ilvl="8" w:tplc="609EF65E">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228915A2"/>
    <w:multiLevelType w:val="hybridMultilevel"/>
    <w:tmpl w:val="3FFAE3E0"/>
    <w:lvl w:ilvl="0" w:tplc="BD1A007A">
      <w:start w:val="1"/>
      <w:numFmt w:val="bullet"/>
      <w:lvlText w:val="•"/>
      <w:lvlJc w:val="left"/>
      <w:pPr>
        <w:tabs>
          <w:tab w:val="num" w:pos="720"/>
        </w:tabs>
        <w:ind w:left="720" w:hanging="360"/>
      </w:pPr>
      <w:rPr>
        <w:rFonts w:ascii="Arial" w:hAnsi="Arial" w:cs="Times New Roman" w:hint="default"/>
      </w:rPr>
    </w:lvl>
    <w:lvl w:ilvl="1" w:tplc="9326B198">
      <w:start w:val="1"/>
      <w:numFmt w:val="bullet"/>
      <w:lvlText w:val="•"/>
      <w:lvlJc w:val="left"/>
      <w:pPr>
        <w:tabs>
          <w:tab w:val="num" w:pos="1440"/>
        </w:tabs>
        <w:ind w:left="1440" w:hanging="360"/>
      </w:pPr>
      <w:rPr>
        <w:rFonts w:ascii="Arial" w:hAnsi="Arial" w:cs="Times New Roman" w:hint="default"/>
      </w:rPr>
    </w:lvl>
    <w:lvl w:ilvl="2" w:tplc="A68CBDFA">
      <w:start w:val="1"/>
      <w:numFmt w:val="bullet"/>
      <w:lvlText w:val="•"/>
      <w:lvlJc w:val="left"/>
      <w:pPr>
        <w:tabs>
          <w:tab w:val="num" w:pos="2160"/>
        </w:tabs>
        <w:ind w:left="2160" w:hanging="360"/>
      </w:pPr>
      <w:rPr>
        <w:rFonts w:ascii="Arial" w:hAnsi="Arial" w:cs="Times New Roman" w:hint="default"/>
      </w:rPr>
    </w:lvl>
    <w:lvl w:ilvl="3" w:tplc="C4D0E19C">
      <w:start w:val="1"/>
      <w:numFmt w:val="bullet"/>
      <w:lvlText w:val="•"/>
      <w:lvlJc w:val="left"/>
      <w:pPr>
        <w:tabs>
          <w:tab w:val="num" w:pos="2880"/>
        </w:tabs>
        <w:ind w:left="2880" w:hanging="360"/>
      </w:pPr>
      <w:rPr>
        <w:rFonts w:ascii="Arial" w:hAnsi="Arial" w:cs="Times New Roman" w:hint="default"/>
      </w:rPr>
    </w:lvl>
    <w:lvl w:ilvl="4" w:tplc="C6FC3D9E">
      <w:start w:val="1"/>
      <w:numFmt w:val="bullet"/>
      <w:lvlText w:val="•"/>
      <w:lvlJc w:val="left"/>
      <w:pPr>
        <w:tabs>
          <w:tab w:val="num" w:pos="3600"/>
        </w:tabs>
        <w:ind w:left="3600" w:hanging="360"/>
      </w:pPr>
      <w:rPr>
        <w:rFonts w:ascii="Arial" w:hAnsi="Arial" w:cs="Times New Roman" w:hint="default"/>
      </w:rPr>
    </w:lvl>
    <w:lvl w:ilvl="5" w:tplc="36D03DB0">
      <w:start w:val="1"/>
      <w:numFmt w:val="bullet"/>
      <w:lvlText w:val="•"/>
      <w:lvlJc w:val="left"/>
      <w:pPr>
        <w:tabs>
          <w:tab w:val="num" w:pos="4320"/>
        </w:tabs>
        <w:ind w:left="4320" w:hanging="360"/>
      </w:pPr>
      <w:rPr>
        <w:rFonts w:ascii="Arial" w:hAnsi="Arial" w:cs="Times New Roman" w:hint="default"/>
      </w:rPr>
    </w:lvl>
    <w:lvl w:ilvl="6" w:tplc="00668FB4">
      <w:start w:val="1"/>
      <w:numFmt w:val="bullet"/>
      <w:lvlText w:val="•"/>
      <w:lvlJc w:val="left"/>
      <w:pPr>
        <w:tabs>
          <w:tab w:val="num" w:pos="5040"/>
        </w:tabs>
        <w:ind w:left="5040" w:hanging="360"/>
      </w:pPr>
      <w:rPr>
        <w:rFonts w:ascii="Arial" w:hAnsi="Arial" w:cs="Times New Roman" w:hint="default"/>
      </w:rPr>
    </w:lvl>
    <w:lvl w:ilvl="7" w:tplc="6A82735C">
      <w:start w:val="1"/>
      <w:numFmt w:val="bullet"/>
      <w:lvlText w:val="•"/>
      <w:lvlJc w:val="left"/>
      <w:pPr>
        <w:tabs>
          <w:tab w:val="num" w:pos="5760"/>
        </w:tabs>
        <w:ind w:left="5760" w:hanging="360"/>
      </w:pPr>
      <w:rPr>
        <w:rFonts w:ascii="Arial" w:hAnsi="Arial" w:cs="Times New Roman" w:hint="default"/>
      </w:rPr>
    </w:lvl>
    <w:lvl w:ilvl="8" w:tplc="1D1E706A">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3925777D"/>
    <w:multiLevelType w:val="hybridMultilevel"/>
    <w:tmpl w:val="ED7C2B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45C0EC9"/>
    <w:multiLevelType w:val="hybridMultilevel"/>
    <w:tmpl w:val="D0E0A0B2"/>
    <w:lvl w:ilvl="0" w:tplc="4296EF8E">
      <w:start w:val="1"/>
      <w:numFmt w:val="bullet"/>
      <w:lvlText w:val="•"/>
      <w:lvlJc w:val="left"/>
      <w:pPr>
        <w:tabs>
          <w:tab w:val="num" w:pos="720"/>
        </w:tabs>
        <w:ind w:left="720" w:hanging="360"/>
      </w:pPr>
      <w:rPr>
        <w:rFonts w:ascii="Arial" w:hAnsi="Arial" w:cs="Times New Roman" w:hint="default"/>
      </w:rPr>
    </w:lvl>
    <w:lvl w:ilvl="1" w:tplc="D94AA2CE">
      <w:start w:val="1"/>
      <w:numFmt w:val="bullet"/>
      <w:lvlText w:val="•"/>
      <w:lvlJc w:val="left"/>
      <w:pPr>
        <w:tabs>
          <w:tab w:val="num" w:pos="1440"/>
        </w:tabs>
        <w:ind w:left="1440" w:hanging="360"/>
      </w:pPr>
      <w:rPr>
        <w:rFonts w:ascii="Arial" w:hAnsi="Arial" w:cs="Times New Roman" w:hint="default"/>
      </w:rPr>
    </w:lvl>
    <w:lvl w:ilvl="2" w:tplc="2D44D4D6">
      <w:start w:val="1"/>
      <w:numFmt w:val="bullet"/>
      <w:lvlText w:val="•"/>
      <w:lvlJc w:val="left"/>
      <w:pPr>
        <w:tabs>
          <w:tab w:val="num" w:pos="2160"/>
        </w:tabs>
        <w:ind w:left="2160" w:hanging="360"/>
      </w:pPr>
      <w:rPr>
        <w:rFonts w:ascii="Arial" w:hAnsi="Arial" w:cs="Times New Roman" w:hint="default"/>
      </w:rPr>
    </w:lvl>
    <w:lvl w:ilvl="3" w:tplc="CA583C1E">
      <w:start w:val="1"/>
      <w:numFmt w:val="bullet"/>
      <w:lvlText w:val="•"/>
      <w:lvlJc w:val="left"/>
      <w:pPr>
        <w:tabs>
          <w:tab w:val="num" w:pos="2880"/>
        </w:tabs>
        <w:ind w:left="2880" w:hanging="360"/>
      </w:pPr>
      <w:rPr>
        <w:rFonts w:ascii="Arial" w:hAnsi="Arial" w:cs="Times New Roman" w:hint="default"/>
      </w:rPr>
    </w:lvl>
    <w:lvl w:ilvl="4" w:tplc="C8D0519E">
      <w:start w:val="1"/>
      <w:numFmt w:val="bullet"/>
      <w:lvlText w:val="•"/>
      <w:lvlJc w:val="left"/>
      <w:pPr>
        <w:tabs>
          <w:tab w:val="num" w:pos="3600"/>
        </w:tabs>
        <w:ind w:left="3600" w:hanging="360"/>
      </w:pPr>
      <w:rPr>
        <w:rFonts w:ascii="Arial" w:hAnsi="Arial" w:cs="Times New Roman" w:hint="default"/>
      </w:rPr>
    </w:lvl>
    <w:lvl w:ilvl="5" w:tplc="8200A65E">
      <w:start w:val="1"/>
      <w:numFmt w:val="bullet"/>
      <w:lvlText w:val="•"/>
      <w:lvlJc w:val="left"/>
      <w:pPr>
        <w:tabs>
          <w:tab w:val="num" w:pos="4320"/>
        </w:tabs>
        <w:ind w:left="4320" w:hanging="360"/>
      </w:pPr>
      <w:rPr>
        <w:rFonts w:ascii="Arial" w:hAnsi="Arial" w:cs="Times New Roman" w:hint="default"/>
      </w:rPr>
    </w:lvl>
    <w:lvl w:ilvl="6" w:tplc="F90CCB38">
      <w:start w:val="1"/>
      <w:numFmt w:val="bullet"/>
      <w:lvlText w:val="•"/>
      <w:lvlJc w:val="left"/>
      <w:pPr>
        <w:tabs>
          <w:tab w:val="num" w:pos="5040"/>
        </w:tabs>
        <w:ind w:left="5040" w:hanging="360"/>
      </w:pPr>
      <w:rPr>
        <w:rFonts w:ascii="Arial" w:hAnsi="Arial" w:cs="Times New Roman" w:hint="default"/>
      </w:rPr>
    </w:lvl>
    <w:lvl w:ilvl="7" w:tplc="A64430A8">
      <w:start w:val="1"/>
      <w:numFmt w:val="bullet"/>
      <w:lvlText w:val="•"/>
      <w:lvlJc w:val="left"/>
      <w:pPr>
        <w:tabs>
          <w:tab w:val="num" w:pos="5760"/>
        </w:tabs>
        <w:ind w:left="5760" w:hanging="360"/>
      </w:pPr>
      <w:rPr>
        <w:rFonts w:ascii="Arial" w:hAnsi="Arial" w:cs="Times New Roman" w:hint="default"/>
      </w:rPr>
    </w:lvl>
    <w:lvl w:ilvl="8" w:tplc="28A6F394">
      <w:start w:val="1"/>
      <w:numFmt w:val="bullet"/>
      <w:lvlText w:val="•"/>
      <w:lvlJc w:val="left"/>
      <w:pPr>
        <w:tabs>
          <w:tab w:val="num" w:pos="6480"/>
        </w:tabs>
        <w:ind w:left="6480" w:hanging="360"/>
      </w:pPr>
      <w:rPr>
        <w:rFonts w:ascii="Arial" w:hAnsi="Arial" w:cs="Times New Roman"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E1E"/>
    <w:rsid w:val="0040273A"/>
    <w:rsid w:val="006D6E1E"/>
    <w:rsid w:val="00C309E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A25396-E889-A347-94CA-1349C85A5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E1E"/>
    <w:pPr>
      <w:spacing w:after="0" w:line="240" w:lineRule="auto"/>
    </w:pPr>
    <w:rPr>
      <w:rFonts w:ascii="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6E1E"/>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6D6E1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50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Campbell</dc:creator>
  <cp:lastModifiedBy>Global Mac #2</cp:lastModifiedBy>
  <cp:revision>2</cp:revision>
  <dcterms:created xsi:type="dcterms:W3CDTF">2020-04-07T03:01:00Z</dcterms:created>
  <dcterms:modified xsi:type="dcterms:W3CDTF">2020-04-07T03:01:00Z</dcterms:modified>
</cp:coreProperties>
</file>